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9A1" w:rsidRPr="001A19A1" w:rsidRDefault="001A19A1" w:rsidP="001A19A1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bookmarkStart w:id="0" w:name="_GoBack"/>
      <w:r w:rsidRPr="001A19A1">
        <w:rPr>
          <w:rFonts w:ascii="Arial" w:eastAsia="Times New Roman" w:hAnsi="Arial" w:cs="Arial"/>
          <w:b/>
          <w:bCs/>
          <w:color w:val="CC9900"/>
          <w:sz w:val="21"/>
          <w:szCs w:val="21"/>
          <w:lang w:eastAsia="en-ZA"/>
        </w:rPr>
        <w:t xml:space="preserve">Atlantic Leaf Properties Limited - Subscription </w:t>
      </w:r>
      <w:proofErr w:type="gramStart"/>
      <w:r w:rsidRPr="001A19A1">
        <w:rPr>
          <w:rFonts w:ascii="Arial" w:eastAsia="Times New Roman" w:hAnsi="Arial" w:cs="Arial"/>
          <w:b/>
          <w:bCs/>
          <w:color w:val="CC9900"/>
          <w:sz w:val="21"/>
          <w:szCs w:val="21"/>
          <w:lang w:eastAsia="en-ZA"/>
        </w:rPr>
        <w:t>By</w:t>
      </w:r>
      <w:proofErr w:type="gramEnd"/>
      <w:r w:rsidRPr="001A19A1">
        <w:rPr>
          <w:rFonts w:ascii="Arial" w:eastAsia="Times New Roman" w:hAnsi="Arial" w:cs="Arial"/>
          <w:b/>
          <w:bCs/>
          <w:color w:val="CC9900"/>
          <w:sz w:val="21"/>
          <w:szCs w:val="21"/>
          <w:lang w:eastAsia="en-ZA"/>
        </w:rPr>
        <w:t xml:space="preserve"> The Service Provider For 1 697 065 New Atlantic Leaf Shares</w:t>
      </w:r>
      <w:bookmarkEnd w:id="0"/>
      <w:r w:rsidRPr="001A19A1">
        <w:rPr>
          <w:rFonts w:ascii="Courier New" w:eastAsia="Times New Roman" w:hAnsi="Courier New" w:cs="Courier New"/>
          <w:color w:val="000000"/>
          <w:sz w:val="16"/>
          <w:szCs w:val="16"/>
          <w:lang w:eastAsia="en-ZA"/>
        </w:rPr>
        <w:br/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Atlantic Leaf Properties Limited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(Incorporated in the Republic of Mauritius on 11 November 2013)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(Registration number: 119492 C1/GBL)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SEM share code: ALPL.N0000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JSE share code: ALP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ISIN: MU0422N00009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(“Atlantic Leaf” or “the company”)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SUBSCRIPTION BY THE SERVICE PROVIDER FOR 1 697 065 NEW ATLANTIC LEAF SHARES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accordance with the authority granted to them on 27 February 2014, the directors of Atlantic Leaf are pleased to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announce</w:t>
      </w:r>
      <w:proofErr w:type="gramEnd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that the company has closed a private placement of Atlantic Leaf shares to Atlantic Property Investments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Limited (“APIL”) (“the private placement”).</w:t>
      </w:r>
      <w:proofErr w:type="gramEnd"/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Background to the Funded Carry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APIL is a wholly-owned subsidiary of Martial Eagle Limited (the “Service Provider”), and has been established as a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private</w:t>
      </w:r>
      <w:proofErr w:type="gramEnd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limited company, for the purposes of subscribing for shares in Atlantic Leaf pursuant to the Funded Carry, as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described</w:t>
      </w:r>
      <w:proofErr w:type="gramEnd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further below.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As detailed in Atlantic Leaf’s SEM listing particulars issued on 7 March 2014 and JSE pre-listing statement issued on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28 March 2014 (together the “Listing Documents”), the company has entered into a property service agreement with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</w:t>
      </w:r>
      <w:proofErr w:type="gramEnd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Service Provider (the “Property Service Agreement”), in terms of which the Service Provider provides, on an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exclusive</w:t>
      </w:r>
      <w:proofErr w:type="gramEnd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basis, certain investment and property advisory services to the company.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As disclosed in the Listing Documents, the terms of the Property Service Agreement provides for the Service Provider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(</w:t>
      </w:r>
      <w:proofErr w:type="gramStart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or</w:t>
      </w:r>
      <w:proofErr w:type="gramEnd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a wholly-owned subsidiary thereof) to subscribe – on an ongoing basis – for shares in the share capital of Atlantic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Leaf, such that the Service Provider will hold up to 5% of the issued share capital of Atlantic Leaf (the “Funded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Carry”).</w:t>
      </w:r>
      <w:proofErr w:type="gramEnd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The Funded Carry has been incorporated in order to align the interests of the Service Provider with the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interests</w:t>
      </w:r>
      <w:proofErr w:type="gramEnd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of the company and its shareholders, and to incentivise the Service Provider to grow the equity value of the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company</w:t>
      </w:r>
      <w:proofErr w:type="gramEnd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and distributions to be made by it.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 order to allow APIL to subscribe for shares in the company pursuant to the Funded Carry, the company has agreed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</w:t>
      </w:r>
      <w:proofErr w:type="gramEnd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provide debt funding to APIL (the “Financial Assistance”). The terms of the Funded Carry and the Financial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Assistance are regulated by a comprehensive facility agreement entered into between the company, the Service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Provider and APIL on or about 25 February 2015 (the “Facility Agreement”) and are in line with the terms disclosed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</w:t>
      </w:r>
      <w:proofErr w:type="gramEnd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the Listing Documents.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The initial subscription by APIL in respect of the Funded Carry (the “Initial Subscription”) will be undertaken at the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weighted</w:t>
      </w:r>
      <w:proofErr w:type="gramEnd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average price in pounds sterling (“GBP”) per share of all issues of shares undertaken by Atlantic Leaf since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incorporation</w:t>
      </w:r>
      <w:proofErr w:type="gramEnd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to the date of signature of the Facility Agreement (the “Previous Private Placements”) plus all interest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accrued</w:t>
      </w:r>
      <w:proofErr w:type="gramEnd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(on a ‘per share’ basis) on Financial Assistance deemed to have been advanced on the issue dates of the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Previous Private Placements up to and including 28 February 2015.</w:t>
      </w:r>
      <w:proofErr w:type="gramEnd"/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Details of the Private Placement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Through the private placement, the company has placed 1 697 065 new Atlantic Leaf shares with APIL (“the new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Atlantic Leaf shares”) at an approximate issue price of GBP1.05 per Atlantic Leaf share which is not less than the net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asset</w:t>
      </w:r>
      <w:proofErr w:type="gramEnd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value per Atlantic Leaf share, raising approximately GBP1 790 000 through the company’s Mauritian share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register</w:t>
      </w:r>
      <w:proofErr w:type="gramEnd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.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No new Atlantic Leaf shares have been issued on the company’s South African share register.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new Atlantic Leaf shares are expected to list and trade on the Alternative Exchange of the JSE Limited (“JSE”)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and</w:t>
      </w:r>
      <w:proofErr w:type="gramEnd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the Official List of the Stock Exchange of Mauritius Limited (“SEM”) from Thursday, 5 March 2015.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The new Atlantic Leaf shares will rank </w:t>
      </w:r>
      <w:proofErr w:type="spellStart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pari</w:t>
      </w:r>
      <w:proofErr w:type="spellEnd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</w:t>
      </w:r>
      <w:proofErr w:type="spellStart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passu</w:t>
      </w:r>
      <w:proofErr w:type="spellEnd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in all respects with existing Atlantic Leaf shares in issue. Following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</w:t>
      </w:r>
      <w:proofErr w:type="gramEnd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issue of the new Atlantic Leaf shares, the company will have a total of 33 941 306 shares in issue.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Atlantic Leaf has its primary listing on the SEM and a secondary listing on the JSE.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By order of the Board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For further information please contact: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South African joint corporate advisor and JSE sponsor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Java Capital                                                           +27 11 280 0042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South African joint corporate advisor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Leaf Capital                                                           +27 21 657 1180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Corporate secretary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Intercontinental Trust Limited                                         +230 403 0800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25 February 2015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This notice is issued pursuant to SEM Listing Rule 11.3 and Rule 5(1) of the Securities (Disclosure Obligations of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Reporting Issuers) Rules 2007.The Board of Directors of Atlantic Leaf Properties Limited accepts full responsibility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for</w:t>
      </w:r>
      <w:proofErr w:type="gramEnd"/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the accuracy of the information contained in this announcement.</w:t>
      </w: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A19A1" w:rsidRPr="001A19A1" w:rsidRDefault="001A19A1" w:rsidP="001A1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ZA"/>
        </w:rPr>
      </w:pPr>
      <w:r w:rsidRPr="001A19A1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Date: 25/02/2015 05:45:00</w:t>
      </w:r>
    </w:p>
    <w:p w:rsidR="00A01793" w:rsidRDefault="00A01793"/>
    <w:sectPr w:rsidR="00A017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9A1"/>
    <w:rsid w:val="001A19A1"/>
    <w:rsid w:val="00A0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onosp1">
    <w:name w:val="monosp1"/>
    <w:basedOn w:val="DefaultParagraphFont"/>
    <w:rsid w:val="001A19A1"/>
    <w:rPr>
      <w:rFonts w:ascii="Courier New" w:hAnsi="Courier New" w:cs="Courier New" w:hint="default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A19A1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A19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Z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A19A1"/>
    <w:rPr>
      <w:rFonts w:ascii="Courier New" w:eastAsia="Times New Roman" w:hAnsi="Courier New" w:cs="Courier New"/>
      <w:sz w:val="20"/>
      <w:szCs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9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onosp1">
    <w:name w:val="monosp1"/>
    <w:basedOn w:val="DefaultParagraphFont"/>
    <w:rsid w:val="001A19A1"/>
    <w:rPr>
      <w:rFonts w:ascii="Courier New" w:hAnsi="Courier New" w:cs="Courier New" w:hint="default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A19A1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A19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Z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A19A1"/>
    <w:rPr>
      <w:rFonts w:ascii="Courier New" w:eastAsia="Times New Roman" w:hAnsi="Courier New" w:cs="Courier New"/>
      <w:sz w:val="20"/>
      <w:szCs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9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4126</Characters>
  <Application>Microsoft Office Word</Application>
  <DocSecurity>0</DocSecurity>
  <Lines>34</Lines>
  <Paragraphs>9</Paragraphs>
  <ScaleCrop>false</ScaleCrop>
  <Company/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2015-02-25T18:07:00Z</dcterms:created>
  <dcterms:modified xsi:type="dcterms:W3CDTF">2015-02-25T18:07:00Z</dcterms:modified>
</cp:coreProperties>
</file>